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98" w:rsidRDefault="005D71BC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  <w:r>
        <w:rPr>
          <w:rFonts w:eastAsia="Times New Roman"/>
          <w:b/>
          <w:kern w:val="2"/>
          <w:sz w:val="24"/>
          <w:szCs w:val="24"/>
          <w:lang w:eastAsia="zh-CN" w:bidi="hi-IN"/>
        </w:rPr>
        <w:t>МИНИСТЕРСТВО НАУКИ И ВЫСШЕГО ОБРАЗОВАНИЯ РОССИЙСКОЙ ФЕДЕРАЦИИ</w:t>
      </w:r>
    </w:p>
    <w:p w:rsidR="00156298" w:rsidRDefault="005D71BC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  <w:r>
        <w:rPr>
          <w:rFonts w:eastAsia="Times New Roman"/>
          <w:b/>
          <w:kern w:val="2"/>
          <w:sz w:val="24"/>
          <w:szCs w:val="24"/>
          <w:lang w:eastAsia="zh-CN" w:bidi="hi-IN"/>
        </w:rPr>
        <w:t>Федеральное государственное бюджетное образовательное учреждение</w:t>
      </w:r>
      <w:r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  <w:br/>
      </w:r>
      <w:r>
        <w:rPr>
          <w:rFonts w:eastAsia="Times New Roman"/>
          <w:b/>
          <w:kern w:val="2"/>
          <w:sz w:val="24"/>
          <w:szCs w:val="24"/>
          <w:lang w:eastAsia="zh-CN" w:bidi="hi-IN"/>
        </w:rPr>
        <w:t>высшего образования</w:t>
      </w:r>
    </w:p>
    <w:p w:rsidR="00156298" w:rsidRDefault="005D71BC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  <w:r>
        <w:rPr>
          <w:rFonts w:eastAsia="Times New Roman"/>
          <w:b/>
          <w:kern w:val="2"/>
          <w:sz w:val="24"/>
          <w:szCs w:val="24"/>
          <w:lang w:eastAsia="zh-CN" w:bidi="hi-IN"/>
        </w:rPr>
        <w:t>«Уральский государственный экономический университет» (</w:t>
      </w:r>
      <w:proofErr w:type="spellStart"/>
      <w:r>
        <w:rPr>
          <w:rFonts w:eastAsia="Times New Roman"/>
          <w:b/>
          <w:kern w:val="2"/>
          <w:sz w:val="24"/>
          <w:szCs w:val="24"/>
          <w:lang w:eastAsia="zh-CN" w:bidi="hi-IN"/>
        </w:rPr>
        <w:t>УрГЭУ</w:t>
      </w:r>
      <w:proofErr w:type="spellEnd"/>
      <w:r>
        <w:rPr>
          <w:rFonts w:eastAsia="Times New Roman"/>
          <w:b/>
          <w:kern w:val="2"/>
          <w:sz w:val="24"/>
          <w:szCs w:val="24"/>
          <w:lang w:eastAsia="zh-CN" w:bidi="hi-IN"/>
        </w:rPr>
        <w:t>)</w:t>
      </w: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p w:rsidR="00156298" w:rsidRDefault="005D71BC">
      <w:pPr>
        <w:widowControl w:val="0"/>
        <w:suppressAutoHyphens/>
        <w:spacing w:line="240" w:lineRule="auto"/>
        <w:ind w:firstLine="0"/>
        <w:jc w:val="center"/>
      </w:pPr>
      <w:r>
        <w:rPr>
          <w:rFonts w:eastAsia="Times New Roman"/>
          <w:b/>
          <w:kern w:val="2"/>
          <w:sz w:val="32"/>
          <w:szCs w:val="24"/>
          <w:lang w:eastAsia="zh-CN" w:bidi="hi-IN"/>
        </w:rPr>
        <w:t>ОТЧЕТ О ПРОИЗВОДСТВЕННОЙ (НАУЧНО-ИССЛЕДОВАТЕЛЬСКОЙ РАБОТЕ) ПРАКТИКЕ</w:t>
      </w: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eastAsia="Times New Roman"/>
          <w:b/>
          <w:kern w:val="2"/>
          <w:sz w:val="24"/>
          <w:szCs w:val="24"/>
          <w:lang w:eastAsia="zh-C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4"/>
        <w:gridCol w:w="916"/>
        <w:gridCol w:w="2494"/>
        <w:gridCol w:w="4671"/>
      </w:tblGrid>
      <w:tr w:rsidR="00156298">
        <w:tc>
          <w:tcPr>
            <w:tcW w:w="2190" w:type="dxa"/>
            <w:gridSpan w:val="2"/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Место практики</w:t>
            </w:r>
          </w:p>
        </w:tc>
        <w:tc>
          <w:tcPr>
            <w:tcW w:w="7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2190" w:type="dxa"/>
            <w:gridSpan w:val="2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7165" w:type="dxa"/>
            <w:gridSpan w:val="2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2190" w:type="dxa"/>
            <w:gridSpan w:val="2"/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Сроки практики</w:t>
            </w:r>
          </w:p>
        </w:tc>
        <w:tc>
          <w:tcPr>
            <w:tcW w:w="71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</w:pPr>
          </w:p>
        </w:tc>
      </w:tr>
      <w:tr w:rsidR="00156298">
        <w:tc>
          <w:tcPr>
            <w:tcW w:w="4684" w:type="dxa"/>
            <w:gridSpan w:val="3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auto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Формирующее подразделение</w:t>
            </w:r>
          </w:p>
        </w:tc>
        <w:tc>
          <w:tcPr>
            <w:tcW w:w="4671" w:type="dxa"/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Студент</w:t>
            </w: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2"/>
                <w:szCs w:val="24"/>
                <w:lang w:eastAsia="zh-CN" w:bidi="hi-IN"/>
              </w:rPr>
              <w:t>Институт менеджмента и информационных технологий</w: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Направление</w:t>
            </w: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 xml:space="preserve">Группа </w:t>
            </w: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7B537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 w:rsidRPr="007B537C">
              <w:rPr>
                <w:rFonts w:eastAsia="Times New Roman"/>
                <w:kern w:val="2"/>
                <w:szCs w:val="24"/>
                <w:highlight w:val="yellow"/>
                <w:lang w:eastAsia="zh-CN" w:bidi="hi-IN"/>
              </w:rPr>
              <w:t>02.03.03 Математическое обеспечение и администрирование информационных систем</w: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highlight w:val="yellow"/>
              </w:rPr>
            </w:pP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Направленность</w:t>
            </w: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Руководитель практики от Университета</w:t>
            </w: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7B537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 w:rsidRPr="007B537C">
              <w:rPr>
                <w:rFonts w:eastAsia="Times New Roman"/>
                <w:kern w:val="2"/>
                <w:szCs w:val="24"/>
                <w:highlight w:val="yellow"/>
                <w:lang w:eastAsia="zh-CN" w:bidi="hi-IN"/>
              </w:rPr>
              <w:t>Разработка и администрирование информационных систем</w: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Кафедра</w:t>
            </w: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Руководитель практики от Организации</w:t>
            </w: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7B537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kern w:val="2"/>
                <w:szCs w:val="24"/>
                <w:lang w:eastAsia="zh-CN" w:bidi="hi-IN"/>
              </w:rPr>
              <w:t>Шахматного искусства и компьютерной математики</w:t>
            </w:r>
          </w:p>
        </w:tc>
        <w:tc>
          <w:tcPr>
            <w:tcW w:w="46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46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4671" w:type="dxa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1274" w:type="dxa"/>
            <w:shd w:val="clear" w:color="auto" w:fill="auto"/>
            <w:vAlign w:val="bottom"/>
          </w:tcPr>
          <w:p w:rsidR="00156298" w:rsidRDefault="005D71BC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ascii="Liberation Serif" w:eastAsia="Times New Roman" w:hAnsi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/>
                <w:b/>
                <w:kern w:val="2"/>
                <w:szCs w:val="24"/>
                <w:lang w:eastAsia="zh-CN" w:bidi="hi-IN"/>
              </w:rPr>
              <w:t>Оценка: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4671" w:type="dxa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  <w:tr w:rsidR="00156298">
        <w:tc>
          <w:tcPr>
            <w:tcW w:w="4684" w:type="dxa"/>
            <w:gridSpan w:val="3"/>
            <w:shd w:val="clear" w:color="auto" w:fill="auto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b/>
                <w:kern w:val="2"/>
                <w:szCs w:val="24"/>
                <w:lang w:eastAsia="zh-CN" w:bidi="hi-IN"/>
              </w:rPr>
            </w:pPr>
          </w:p>
        </w:tc>
        <w:tc>
          <w:tcPr>
            <w:tcW w:w="4671" w:type="dxa"/>
            <w:shd w:val="clear" w:color="auto" w:fill="auto"/>
            <w:vAlign w:val="bottom"/>
          </w:tcPr>
          <w:p w:rsidR="00156298" w:rsidRDefault="00156298">
            <w:pPr>
              <w:widowControl w:val="0"/>
              <w:suppressAutoHyphens/>
              <w:spacing w:after="40" w:line="240" w:lineRule="auto"/>
              <w:ind w:firstLine="0"/>
              <w:jc w:val="left"/>
              <w:rPr>
                <w:rFonts w:eastAsia="Times New Roman"/>
                <w:kern w:val="2"/>
                <w:szCs w:val="24"/>
                <w:lang w:eastAsia="zh-CN" w:bidi="hi-IN"/>
              </w:rPr>
            </w:pPr>
          </w:p>
        </w:tc>
      </w:tr>
    </w:tbl>
    <w:p w:rsidR="00156298" w:rsidRDefault="00156298">
      <w:pPr>
        <w:widowControl w:val="0"/>
        <w:suppressAutoHyphens/>
        <w:spacing w:line="240" w:lineRule="auto"/>
        <w:ind w:firstLine="0"/>
        <w:jc w:val="left"/>
        <w:rPr>
          <w:rFonts w:eastAsia="Times New Roman"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</w:p>
    <w:p w:rsidR="00156298" w:rsidRDefault="00156298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</w:p>
    <w:p w:rsidR="00156298" w:rsidRDefault="005D71BC">
      <w:pPr>
        <w:widowControl w:val="0"/>
        <w:suppressAutoHyphens/>
        <w:spacing w:line="240" w:lineRule="auto"/>
        <w:ind w:firstLine="0"/>
        <w:jc w:val="center"/>
        <w:rPr>
          <w:rFonts w:ascii="Liberation Serif" w:eastAsia="Times New Roman" w:hAnsi="Liberation Serif"/>
          <w:kern w:val="2"/>
          <w:sz w:val="24"/>
          <w:szCs w:val="24"/>
          <w:lang w:eastAsia="zh-CN" w:bidi="hi-IN"/>
        </w:rPr>
      </w:pPr>
      <w:r>
        <w:rPr>
          <w:rFonts w:eastAsia="Times New Roman"/>
          <w:kern w:val="2"/>
          <w:sz w:val="24"/>
          <w:szCs w:val="24"/>
          <w:lang w:eastAsia="zh-CN" w:bidi="hi-IN"/>
        </w:rPr>
        <w:t>Екатеринбург</w:t>
      </w:r>
    </w:p>
    <w:p w:rsidR="00156298" w:rsidRDefault="007B537C">
      <w:pPr>
        <w:widowControl w:val="0"/>
        <w:suppressAutoHyphens/>
        <w:spacing w:line="240" w:lineRule="auto"/>
        <w:ind w:firstLine="0"/>
        <w:jc w:val="center"/>
      </w:pPr>
      <w:r w:rsidRPr="007B537C">
        <w:rPr>
          <w:rFonts w:eastAsia="Times New Roman"/>
          <w:kern w:val="2"/>
          <w:sz w:val="24"/>
          <w:szCs w:val="24"/>
          <w:highlight w:val="yellow"/>
          <w:lang w:eastAsia="zh-CN" w:bidi="hi-IN"/>
        </w:rPr>
        <w:t>год</w:t>
      </w:r>
    </w:p>
    <w:p w:rsidR="00156298" w:rsidRDefault="005D71BC">
      <w:pPr>
        <w:pStyle w:val="1"/>
      </w:pPr>
      <w:bookmarkStart w:id="0" w:name="_Toc511029523"/>
      <w:r>
        <w:lastRenderedPageBreak/>
        <w:t>Содержание</w:t>
      </w:r>
      <w:bookmarkEnd w:id="0"/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466345717"/>
        <w:docPartObj>
          <w:docPartGallery w:val="Table of Contents"/>
          <w:docPartUnique/>
        </w:docPartObj>
      </w:sdtPr>
      <w:sdtEndPr/>
      <w:sdtContent>
        <w:p w:rsidR="00156298" w:rsidRDefault="00156298">
          <w:pPr>
            <w:pStyle w:val="ac"/>
          </w:pPr>
        </w:p>
        <w:p w:rsidR="00156298" w:rsidRDefault="005D71BC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rPr>
              <w:rStyle w:val="a5"/>
              <w:webHidden/>
            </w:rPr>
            <w:instrText>TOC \z \o "1-3" \u \h</w:instrText>
          </w:r>
          <w:r>
            <w:rPr>
              <w:rStyle w:val="a5"/>
            </w:rPr>
            <w:fldChar w:fldCharType="separate"/>
          </w:r>
          <w:hyperlink w:anchor="_Toc5110295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_Toc511029523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  <w:webHidden/>
              </w:rPr>
              <w:t>Содержание</w:t>
            </w:r>
            <w:r>
              <w:rPr>
                <w:rStyle w:val="a5"/>
                <w:webHidden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4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_Toc511029524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Введение</w:t>
            </w:r>
            <w:r w:rsidR="005D71BC">
              <w:rPr>
                <w:rStyle w:val="a5"/>
                <w:webHidden/>
              </w:rPr>
              <w:tab/>
              <w:t>3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5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_Toc511029525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1 Обзор литературы</w:t>
            </w:r>
            <w:r w:rsidR="005D71BC">
              <w:rPr>
                <w:rStyle w:val="a5"/>
                <w:webHidden/>
              </w:rPr>
              <w:tab/>
              <w:t>4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6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_Toc511029526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2 Методы и результаты</w:t>
            </w:r>
            <w:r w:rsidR="005D71BC">
              <w:rPr>
                <w:rStyle w:val="a5"/>
                <w:webHidden/>
              </w:rPr>
              <w:tab/>
              <w:t>4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7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_Toc511029527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3 Обсуждение</w:t>
            </w:r>
            <w:r w:rsidR="005D71BC">
              <w:rPr>
                <w:rStyle w:val="a5"/>
                <w:webHidden/>
              </w:rPr>
              <w:tab/>
              <w:t>4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8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_Toc511029528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Заключение</w:t>
            </w:r>
            <w:r w:rsidR="005D71BC">
              <w:rPr>
                <w:rStyle w:val="a5"/>
                <w:webHidden/>
              </w:rPr>
              <w:tab/>
              <w:t>5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29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_Toc511029529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Список использованных источников</w:t>
            </w:r>
            <w:r w:rsidR="005D71BC">
              <w:rPr>
                <w:rStyle w:val="a5"/>
                <w:webHidden/>
              </w:rPr>
              <w:tab/>
              <w:t>6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30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_Toc511029530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Приложение А</w:t>
            </w:r>
            <w:r w:rsidR="005D71BC">
              <w:rPr>
                <w:rStyle w:val="a5"/>
                <w:webHidden/>
              </w:rPr>
              <w:tab/>
              <w:t>7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C3F45">
          <w:pPr>
            <w:pStyle w:val="11"/>
            <w:tabs>
              <w:tab w:val="righ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11029531">
            <w:r w:rsidR="005D71BC">
              <w:rPr>
                <w:webHidden/>
              </w:rPr>
              <w:fldChar w:fldCharType="begin"/>
            </w:r>
            <w:r w:rsidR="005D71BC">
              <w:rPr>
                <w:webHidden/>
              </w:rPr>
              <w:instrText>PAGEREF _Toc511029531 \h</w:instrText>
            </w:r>
            <w:r w:rsidR="005D71BC">
              <w:rPr>
                <w:webHidden/>
              </w:rPr>
            </w:r>
            <w:r w:rsidR="005D71BC">
              <w:rPr>
                <w:webHidden/>
              </w:rPr>
              <w:fldChar w:fldCharType="separate"/>
            </w:r>
            <w:r w:rsidR="005D71BC">
              <w:rPr>
                <w:rStyle w:val="a5"/>
                <w:webHidden/>
              </w:rPr>
              <w:t>Приложение Б</w:t>
            </w:r>
            <w:r w:rsidR="005D71BC">
              <w:rPr>
                <w:rStyle w:val="a5"/>
                <w:webHidden/>
              </w:rPr>
              <w:tab/>
              <w:t>8</w:t>
            </w:r>
            <w:r w:rsidR="005D71BC">
              <w:rPr>
                <w:webHidden/>
              </w:rPr>
              <w:fldChar w:fldCharType="end"/>
            </w:r>
          </w:hyperlink>
        </w:p>
        <w:p w:rsidR="00156298" w:rsidRDefault="005D71BC">
          <w:r>
            <w:fldChar w:fldCharType="end"/>
          </w:r>
        </w:p>
      </w:sdtContent>
    </w:sdt>
    <w:p w:rsidR="00156298" w:rsidRDefault="005D71BC">
      <w:pPr>
        <w:pStyle w:val="1"/>
      </w:pPr>
      <w:r>
        <w:br w:type="page"/>
      </w:r>
    </w:p>
    <w:p w:rsidR="00156298" w:rsidRDefault="005D71BC">
      <w:pPr>
        <w:pStyle w:val="1"/>
      </w:pPr>
      <w:bookmarkStart w:id="1" w:name="_Toc511029524"/>
      <w:r>
        <w:lastRenderedPageBreak/>
        <w:t>Введение</w:t>
      </w:r>
      <w:bookmarkEnd w:id="1"/>
    </w:p>
    <w:p w:rsidR="00156298" w:rsidRDefault="005D71BC">
      <w:r>
        <w:t>Научно исследовательская работа направлена на развитие и закрепление компетенций в рамках профессиональной деятельности. Практика, согласно Приказа, проходила на кафедре информационных технологий и статистики ФГБОУ ВО «Уральский государственный экономический университет».</w:t>
      </w:r>
    </w:p>
    <w:p w:rsidR="00156298" w:rsidRDefault="005D71BC">
      <w:pPr>
        <w:rPr>
          <w:i/>
        </w:rPr>
      </w:pPr>
      <w:r>
        <w:t xml:space="preserve">Актуальность темы исследования. </w:t>
      </w:r>
      <w:r>
        <w:rPr>
          <w:i/>
        </w:rPr>
        <w:t>Обосновать актуальность.</w:t>
      </w:r>
    </w:p>
    <w:p w:rsidR="00156298" w:rsidRDefault="005D71BC">
      <w:r>
        <w:t>Объектом исследования является …</w:t>
      </w:r>
    </w:p>
    <w:p w:rsidR="00156298" w:rsidRDefault="005D71BC">
      <w:r>
        <w:t>Предметом исследования является…</w:t>
      </w:r>
    </w:p>
    <w:p w:rsidR="00156298" w:rsidRDefault="005D71BC">
      <w:r>
        <w:t xml:space="preserve">Цель исследования – </w:t>
      </w:r>
      <w:r>
        <w:rPr>
          <w:i/>
        </w:rPr>
        <w:t>указать цель</w:t>
      </w:r>
      <w:r>
        <w:t>.</w:t>
      </w:r>
    </w:p>
    <w:p w:rsidR="00156298" w:rsidRDefault="005D71BC">
      <w:r>
        <w:t>В соответствии с поставленной целью были сформированы следующие задачи:</w:t>
      </w:r>
    </w:p>
    <w:p w:rsidR="00156298" w:rsidRDefault="005D71BC">
      <w:r>
        <w:t>1.</w:t>
      </w:r>
    </w:p>
    <w:p w:rsidR="00156298" w:rsidRDefault="005D71BC">
      <w:r>
        <w:t>2. …</w:t>
      </w:r>
    </w:p>
    <w:p w:rsidR="00156298" w:rsidRDefault="005D71BC">
      <w:r>
        <w:t xml:space="preserve">Теоретическую и методологическую основу исследования составляют </w:t>
      </w:r>
      <w:r>
        <w:rPr>
          <w:i/>
        </w:rPr>
        <w:t>указать теории и методологии, используемые в работе</w:t>
      </w:r>
      <w:r>
        <w:t>.</w:t>
      </w:r>
    </w:p>
    <w:p w:rsidR="00156298" w:rsidRDefault="005D71BC">
      <w:r>
        <w:t xml:space="preserve">Основные методы исследования: </w:t>
      </w:r>
      <w:r>
        <w:rPr>
          <w:i/>
        </w:rPr>
        <w:t>указать</w:t>
      </w:r>
      <w:r>
        <w:t>.</w:t>
      </w:r>
    </w:p>
    <w:p w:rsidR="00156298" w:rsidRDefault="005D71BC">
      <w:r>
        <w:t>Информационно-эмпирическую и нормативно-правовую базу исследования составили …</w:t>
      </w:r>
    </w:p>
    <w:p w:rsidR="00156298" w:rsidRDefault="005D71BC">
      <w:r>
        <w:t>В процессе выполнения работы были сформированы навыки, закрепляющие следующие компетенции:</w:t>
      </w:r>
    </w:p>
    <w:p w:rsidR="00156298" w:rsidRDefault="005D71BC">
      <w:pPr>
        <w:pStyle w:val="ab"/>
        <w:numPr>
          <w:ilvl w:val="0"/>
          <w:numId w:val="1"/>
        </w:numPr>
        <w:ind w:left="0" w:firstLine="709"/>
      </w:pPr>
      <w:r>
        <w:t xml:space="preserve">готовность к самоорганизации и самообразованию в ходе работы над </w:t>
      </w:r>
      <w:proofErr w:type="gramStart"/>
      <w:r>
        <w:t>… ;</w:t>
      </w:r>
      <w:proofErr w:type="gramEnd"/>
    </w:p>
    <w:p w:rsidR="00156298" w:rsidRDefault="005D71BC">
      <w:pPr>
        <w:pStyle w:val="ab"/>
        <w:numPr>
          <w:ilvl w:val="0"/>
          <w:numId w:val="1"/>
        </w:numPr>
        <w:ind w:left="0" w:firstLine="709"/>
      </w:pPr>
      <w:r>
        <w:t xml:space="preserve">способность решать стандартные задачи профессиональной деятельности </w:t>
      </w:r>
      <w:r>
        <w:rPr>
          <w:i/>
        </w:rPr>
        <w:t>(указать какие)</w:t>
      </w:r>
      <w:r>
        <w:t xml:space="preserve"> на основе информационной и библиографической культуры с применением информационно-коммуникационных технологий </w:t>
      </w:r>
      <w:r>
        <w:rPr>
          <w:i/>
        </w:rPr>
        <w:t xml:space="preserve">(указать каких) </w:t>
      </w:r>
      <w:r>
        <w:t>и с учетом основных требований информационной безопасности;</w:t>
      </w:r>
    </w:p>
    <w:p w:rsidR="00156298" w:rsidRDefault="005D71BC">
      <w:pPr>
        <w:pStyle w:val="ab"/>
        <w:numPr>
          <w:ilvl w:val="0"/>
          <w:numId w:val="1"/>
        </w:numPr>
        <w:ind w:left="0" w:firstLine="709"/>
      </w:pPr>
      <w:r>
        <w:lastRenderedPageBreak/>
        <w:t xml:space="preserve">готовность к использованию метода системного моделирования </w:t>
      </w:r>
      <w:r>
        <w:rPr>
          <w:i/>
        </w:rPr>
        <w:t xml:space="preserve">(уточнить, какие именно методы были рассмотрены) </w:t>
      </w:r>
      <w:r>
        <w:t>при исследовании и проектировании программных систем.</w:t>
      </w:r>
    </w:p>
    <w:p w:rsidR="00156298" w:rsidRDefault="005D71BC">
      <w:pPr>
        <w:spacing w:after="160" w:line="259" w:lineRule="auto"/>
        <w:ind w:firstLine="0"/>
        <w:jc w:val="left"/>
      </w:pPr>
      <w:bookmarkStart w:id="2" w:name="_GoBack"/>
      <w:bookmarkEnd w:id="2"/>
      <w:r>
        <w:br w:type="page"/>
      </w:r>
    </w:p>
    <w:p w:rsidR="00156298" w:rsidRDefault="005D71BC">
      <w:pPr>
        <w:pStyle w:val="1"/>
      </w:pPr>
      <w:bookmarkStart w:id="3" w:name="_Toc511029525"/>
      <w:r>
        <w:lastRenderedPageBreak/>
        <w:t>1 Обзор литературы</w:t>
      </w:r>
      <w:bookmarkEnd w:id="3"/>
    </w:p>
    <w:p w:rsidR="00156298" w:rsidRDefault="005D71BC">
      <w:pPr>
        <w:rPr>
          <w:i/>
        </w:rPr>
      </w:pPr>
      <w:r>
        <w:rPr>
          <w:i/>
        </w:rPr>
        <w:t>Проводится анализ научных работ по заданной тематике. Выявляется, какие направления в данной области наиболее актуальны. Изучить не менее 10-ти научных статей по исследуемой тематике.</w:t>
      </w:r>
    </w:p>
    <w:p w:rsidR="00156298" w:rsidRDefault="005D71BC">
      <w:pPr>
        <w:pStyle w:val="1"/>
      </w:pPr>
      <w:bookmarkStart w:id="4" w:name="_Toc511029526"/>
      <w:r>
        <w:t>2 Методы и результаты</w:t>
      </w:r>
      <w:bookmarkEnd w:id="4"/>
    </w:p>
    <w:p w:rsidR="00156298" w:rsidRDefault="005D71BC">
      <w:pPr>
        <w:rPr>
          <w:i/>
          <w:caps/>
        </w:rPr>
      </w:pPr>
      <w:r>
        <w:rPr>
          <w:i/>
        </w:rPr>
        <w:t>Материалы и методы: Детально описываются методы и схема экспериментов/наблюдений. Описываются материалы, приборы, оборудование, выборка, и условия проведения экспериментов/наблюдений.</w:t>
      </w:r>
    </w:p>
    <w:p w:rsidR="00156298" w:rsidRDefault="005D71BC">
      <w:pPr>
        <w:rPr>
          <w:i/>
        </w:rPr>
      </w:pPr>
      <w:r>
        <w:rPr>
          <w:i/>
        </w:rPr>
        <w:t>Результаты: Демонстрируются фактические результаты исследования (текст, таблицы, графики, диаграммы, уравнения, фотографии, рисунки).</w:t>
      </w:r>
    </w:p>
    <w:p w:rsidR="00156298" w:rsidRDefault="005D71BC">
      <w:pPr>
        <w:pStyle w:val="1"/>
      </w:pPr>
      <w:bookmarkStart w:id="5" w:name="_Toc511029527"/>
      <w:r>
        <w:t>3 Обсуждение</w:t>
      </w:r>
      <w:bookmarkEnd w:id="5"/>
    </w:p>
    <w:p w:rsidR="00156298" w:rsidRDefault="005D71BC">
      <w:pPr>
        <w:rPr>
          <w:i/>
        </w:rPr>
      </w:pPr>
      <w:r>
        <w:rPr>
          <w:i/>
        </w:rPr>
        <w:t>Содержит интерпретацию полученных результатов исследования, включая:</w:t>
      </w:r>
    </w:p>
    <w:p w:rsidR="00156298" w:rsidRDefault="005D71BC">
      <w:pPr>
        <w:rPr>
          <w:i/>
        </w:rPr>
      </w:pPr>
      <w:r>
        <w:rPr>
          <w:i/>
        </w:rPr>
        <w:t> соответствие полученных результатов гипотезе исследования;</w:t>
      </w:r>
    </w:p>
    <w:p w:rsidR="00156298" w:rsidRDefault="005D71BC">
      <w:pPr>
        <w:rPr>
          <w:i/>
        </w:rPr>
      </w:pPr>
      <w:r>
        <w:rPr>
          <w:i/>
        </w:rPr>
        <w:t> ограничения исследования и обобщения его результатов;</w:t>
      </w:r>
    </w:p>
    <w:p w:rsidR="00156298" w:rsidRDefault="005D71BC">
      <w:pPr>
        <w:rPr>
          <w:i/>
        </w:rPr>
      </w:pPr>
      <w:r>
        <w:rPr>
          <w:i/>
        </w:rPr>
        <w:t> предложения по практическому применению;</w:t>
      </w:r>
    </w:p>
    <w:p w:rsidR="00156298" w:rsidRDefault="005D71BC">
      <w:pPr>
        <w:rPr>
          <w:i/>
        </w:rPr>
      </w:pPr>
      <w:r>
        <w:rPr>
          <w:i/>
        </w:rPr>
        <w:t> предложения по направлению будущих исследований.</w:t>
      </w:r>
    </w:p>
    <w:p w:rsidR="00156298" w:rsidRDefault="00156298">
      <w:pPr>
        <w:rPr>
          <w:i/>
        </w:rPr>
      </w:pPr>
    </w:p>
    <w:p w:rsidR="00156298" w:rsidRDefault="005D71BC">
      <w:pPr>
        <w:rPr>
          <w:i/>
        </w:rPr>
      </w:pPr>
      <w:r>
        <w:rPr>
          <w:i/>
        </w:rPr>
        <w:t>Названия параграфов должны отражать содержание работы. В шаблоне представлены примерные названия.</w:t>
      </w:r>
    </w:p>
    <w:p w:rsidR="00156298" w:rsidRDefault="00156298"/>
    <w:p w:rsidR="00156298" w:rsidRDefault="005D71BC">
      <w:pPr>
        <w:spacing w:after="160" w:line="259" w:lineRule="auto"/>
        <w:ind w:firstLine="0"/>
        <w:jc w:val="left"/>
      </w:pPr>
      <w:r>
        <w:br w:type="page"/>
      </w:r>
    </w:p>
    <w:p w:rsidR="00156298" w:rsidRDefault="005D71BC">
      <w:pPr>
        <w:pStyle w:val="1"/>
      </w:pPr>
      <w:bookmarkStart w:id="6" w:name="_Toc511029528"/>
      <w:r>
        <w:lastRenderedPageBreak/>
        <w:t>Заключение</w:t>
      </w:r>
      <w:bookmarkEnd w:id="6"/>
    </w:p>
    <w:p w:rsidR="00156298" w:rsidRDefault="005D71BC">
      <w:r>
        <w:t>Результатом прохождения производственной практики (научно-исследовательской работы) стало, во-первых, …, и, во-вторых, выявление компетенций, позволяющих …</w:t>
      </w:r>
    </w:p>
    <w:p w:rsidR="00156298" w:rsidRDefault="005D71BC">
      <w:r>
        <w:t>В ходе выполнения первой части работы …</w:t>
      </w:r>
    </w:p>
    <w:p w:rsidR="00156298" w:rsidRDefault="005D71BC">
      <w:r>
        <w:t>Результатом выполнения второй части отчета …</w:t>
      </w:r>
    </w:p>
    <w:p w:rsidR="00156298" w:rsidRDefault="005D71BC">
      <w:r>
        <w:t>По итогам выполнения третьей части работы …</w:t>
      </w:r>
    </w:p>
    <w:p w:rsidR="00156298" w:rsidRDefault="005D71BC">
      <w:pPr>
        <w:rPr>
          <w:rFonts w:cs="Times New Roman"/>
          <w:szCs w:val="28"/>
        </w:rPr>
      </w:pPr>
      <w:r>
        <w:t>Задача по формированию компетенций научно-исследовательского вида деятельности выполнена.</w:t>
      </w:r>
      <w:r>
        <w:rPr>
          <w:rFonts w:cs="Times New Roman"/>
          <w:szCs w:val="28"/>
        </w:rPr>
        <w:t xml:space="preserve"> </w:t>
      </w:r>
    </w:p>
    <w:p w:rsidR="00156298" w:rsidRDefault="005D71BC">
      <w:r>
        <w:t xml:space="preserve"> </w:t>
      </w:r>
    </w:p>
    <w:p w:rsidR="00156298" w:rsidRDefault="005D71BC">
      <w:pPr>
        <w:spacing w:after="160" w:line="259" w:lineRule="auto"/>
        <w:ind w:firstLine="0"/>
        <w:jc w:val="left"/>
      </w:pPr>
      <w:r>
        <w:br w:type="page"/>
      </w:r>
    </w:p>
    <w:p w:rsidR="00156298" w:rsidRDefault="005D71BC">
      <w:pPr>
        <w:pStyle w:val="1"/>
      </w:pPr>
      <w:bookmarkStart w:id="7" w:name="_Toc511029529"/>
      <w:r>
        <w:lastRenderedPageBreak/>
        <w:t>Список использованных источников</w:t>
      </w:r>
      <w:bookmarkEnd w:id="7"/>
    </w:p>
    <w:p w:rsidR="00156298" w:rsidRDefault="005D71BC">
      <w:pPr>
        <w:pStyle w:val="ab"/>
        <w:numPr>
          <w:ilvl w:val="0"/>
          <w:numId w:val="2"/>
        </w:numPr>
        <w:ind w:left="0" w:firstLine="709"/>
      </w:pPr>
      <w:r>
        <w:t>Не менее 10-ти источников (книги, статьи, интернет-источники)</w:t>
      </w:r>
    </w:p>
    <w:p w:rsidR="00156298" w:rsidRDefault="005D71BC">
      <w:pPr>
        <w:pStyle w:val="ab"/>
        <w:numPr>
          <w:ilvl w:val="0"/>
          <w:numId w:val="2"/>
        </w:numPr>
        <w:ind w:left="0" w:firstLine="709"/>
      </w:pPr>
      <w:r>
        <w:t>Соблюдайте правила оформления!</w:t>
      </w:r>
    </w:p>
    <w:p w:rsidR="00156298" w:rsidRDefault="00156298"/>
    <w:p w:rsidR="00156298" w:rsidRDefault="005D71BC">
      <w:pPr>
        <w:spacing w:after="160" w:line="259" w:lineRule="auto"/>
        <w:ind w:firstLine="0"/>
        <w:jc w:val="left"/>
      </w:pPr>
      <w:r>
        <w:br w:type="page"/>
      </w:r>
    </w:p>
    <w:p w:rsidR="00156298" w:rsidRDefault="005D71BC">
      <w:pPr>
        <w:pStyle w:val="1"/>
      </w:pPr>
      <w:bookmarkStart w:id="8" w:name="_Toc511029530"/>
      <w:r>
        <w:lastRenderedPageBreak/>
        <w:t>Приложение А</w:t>
      </w:r>
      <w:bookmarkEnd w:id="8"/>
    </w:p>
    <w:p w:rsidR="00156298" w:rsidRDefault="005D71BC">
      <w:pPr>
        <w:rPr>
          <w:i/>
        </w:rPr>
      </w:pPr>
      <w:r>
        <w:rPr>
          <w:i/>
        </w:rPr>
        <w:t>Прикрепить скан индивидуального задания, заполненного и подписанного с двух сторон</w:t>
      </w:r>
    </w:p>
    <w:p w:rsidR="00156298" w:rsidRDefault="005D71BC">
      <w:pPr>
        <w:spacing w:after="160" w:line="259" w:lineRule="auto"/>
        <w:ind w:firstLine="0"/>
        <w:jc w:val="left"/>
        <w:rPr>
          <w:i/>
        </w:rPr>
      </w:pPr>
      <w:r>
        <w:br w:type="page"/>
      </w:r>
    </w:p>
    <w:p w:rsidR="00156298" w:rsidRDefault="005D71BC">
      <w:pPr>
        <w:pStyle w:val="1"/>
      </w:pPr>
      <w:bookmarkStart w:id="9" w:name="_Toc511029531"/>
      <w:r>
        <w:lastRenderedPageBreak/>
        <w:t>Приложение Б</w:t>
      </w:r>
      <w:bookmarkEnd w:id="9"/>
    </w:p>
    <w:p w:rsidR="00156298" w:rsidRDefault="005D71BC">
      <w:r>
        <w:rPr>
          <w:i/>
        </w:rPr>
        <w:t>Прикрепить скан публикации статьи в журнале и сертификата участника</w:t>
      </w:r>
    </w:p>
    <w:sectPr w:rsidR="0015629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45" w:rsidRDefault="005C3F45">
      <w:pPr>
        <w:spacing w:line="240" w:lineRule="auto"/>
      </w:pPr>
      <w:r>
        <w:separator/>
      </w:r>
    </w:p>
  </w:endnote>
  <w:endnote w:type="continuationSeparator" w:id="0">
    <w:p w:rsidR="005C3F45" w:rsidRDefault="005C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313467"/>
      <w:docPartObj>
        <w:docPartGallery w:val="Page Numbers (Bottom of Page)"/>
        <w:docPartUnique/>
      </w:docPartObj>
    </w:sdtPr>
    <w:sdtEndPr/>
    <w:sdtContent>
      <w:p w:rsidR="00156298" w:rsidRDefault="005D71BC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C09A5">
          <w:rPr>
            <w:noProof/>
          </w:rPr>
          <w:t>5</w:t>
        </w:r>
        <w:r>
          <w:fldChar w:fldCharType="end"/>
        </w:r>
      </w:p>
    </w:sdtContent>
  </w:sdt>
  <w:p w:rsidR="00156298" w:rsidRDefault="001562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45" w:rsidRDefault="005C3F45">
      <w:pPr>
        <w:spacing w:line="240" w:lineRule="auto"/>
      </w:pPr>
      <w:r>
        <w:separator/>
      </w:r>
    </w:p>
  </w:footnote>
  <w:footnote w:type="continuationSeparator" w:id="0">
    <w:p w:rsidR="005C3F45" w:rsidRDefault="005C3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3F42"/>
    <w:multiLevelType w:val="multilevel"/>
    <w:tmpl w:val="1CC2AAE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8B0A84"/>
    <w:multiLevelType w:val="multilevel"/>
    <w:tmpl w:val="5024FB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70747BE"/>
    <w:multiLevelType w:val="multilevel"/>
    <w:tmpl w:val="EBBC1D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98"/>
    <w:rsid w:val="00156298"/>
    <w:rsid w:val="001C09A5"/>
    <w:rsid w:val="005C3F45"/>
    <w:rsid w:val="005D71BC"/>
    <w:rsid w:val="007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B1386-935B-4FB3-9E85-95604B4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8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615A8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41BB"/>
    <w:pPr>
      <w:keepNext/>
      <w:keepLines/>
      <w:spacing w:before="480" w:after="480"/>
      <w:jc w:val="center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E95E55"/>
    <w:pPr>
      <w:keepNext/>
      <w:keepLines/>
      <w:spacing w:before="480" w:after="480"/>
      <w:ind w:firstLine="0"/>
      <w:jc w:val="center"/>
      <w:outlineLvl w:val="2"/>
    </w:pPr>
    <w:rPr>
      <w:rFonts w:eastAsiaTheme="majorEastAsia" w:cstheme="majorBidi"/>
      <w:cap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15A8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141BB"/>
    <w:rPr>
      <w:rFonts w:ascii="Times New Roman" w:eastAsiaTheme="majorEastAsia" w:hAnsi="Times New Roman" w:cstheme="majorBidi"/>
      <w:caps/>
      <w:color w:val="000000" w:themeColor="text1"/>
      <w:sz w:val="28"/>
      <w:szCs w:val="26"/>
    </w:rPr>
  </w:style>
  <w:style w:type="character" w:customStyle="1" w:styleId="-">
    <w:name w:val="Интернет-ссылка"/>
    <w:basedOn w:val="a0"/>
    <w:uiPriority w:val="99"/>
    <w:unhideWhenUsed/>
    <w:rsid w:val="002141B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E95E55"/>
    <w:rPr>
      <w:rFonts w:ascii="Times New Roman" w:eastAsiaTheme="majorEastAsia" w:hAnsi="Times New Roman" w:cstheme="majorBidi"/>
      <w:caps/>
      <w:color w:val="000000" w:themeColor="text1"/>
      <w:sz w:val="28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616CB5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616CB5"/>
    <w:rPr>
      <w:rFonts w:ascii="Times New Roman" w:hAnsi="Times New Roman"/>
      <w:sz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5">
    <w:name w:val="Ссылка указателя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List Paragraph"/>
    <w:basedOn w:val="a"/>
    <w:uiPriority w:val="34"/>
    <w:qFormat/>
    <w:rsid w:val="004C7201"/>
    <w:pPr>
      <w:ind w:left="720"/>
      <w:contextualSpacing/>
    </w:pPr>
  </w:style>
  <w:style w:type="paragraph" w:styleId="ac">
    <w:name w:val="TOC Heading"/>
    <w:basedOn w:val="1"/>
    <w:uiPriority w:val="39"/>
    <w:unhideWhenUsed/>
    <w:qFormat/>
    <w:rsid w:val="002141BB"/>
    <w:pPr>
      <w:spacing w:before="240" w:after="0" w:line="259" w:lineRule="auto"/>
      <w:jc w:val="left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autoRedefine/>
    <w:uiPriority w:val="39"/>
    <w:unhideWhenUsed/>
    <w:rsid w:val="002141BB"/>
    <w:pPr>
      <w:spacing w:after="100"/>
    </w:pPr>
  </w:style>
  <w:style w:type="paragraph" w:styleId="21">
    <w:name w:val="toc 2"/>
    <w:basedOn w:val="a"/>
    <w:autoRedefine/>
    <w:uiPriority w:val="39"/>
    <w:unhideWhenUsed/>
    <w:rsid w:val="002141BB"/>
    <w:pPr>
      <w:spacing w:after="100"/>
      <w:ind w:left="280"/>
    </w:pPr>
  </w:style>
  <w:style w:type="paragraph" w:styleId="ad">
    <w:name w:val="header"/>
    <w:basedOn w:val="a"/>
    <w:uiPriority w:val="99"/>
    <w:unhideWhenUsed/>
    <w:rsid w:val="00616CB5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uiPriority w:val="99"/>
    <w:unhideWhenUsed/>
    <w:rsid w:val="00616CB5"/>
    <w:pPr>
      <w:tabs>
        <w:tab w:val="center" w:pos="4677"/>
        <w:tab w:val="right" w:pos="9355"/>
      </w:tabs>
      <w:spacing w:line="240" w:lineRule="auto"/>
    </w:pPr>
  </w:style>
  <w:style w:type="paragraph" w:styleId="31">
    <w:name w:val="toc 3"/>
    <w:basedOn w:val="a"/>
    <w:autoRedefine/>
    <w:uiPriority w:val="39"/>
    <w:unhideWhenUsed/>
    <w:rsid w:val="00D11341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E534-1A74-4E31-AF5D-0142D5B1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674</Words>
  <Characters>3846</Characters>
  <Application>Microsoft Office Word</Application>
  <DocSecurity>0</DocSecurity>
  <Lines>32</Lines>
  <Paragraphs>9</Paragraphs>
  <ScaleCrop>false</ScaleCrop>
  <Company>УрГЭУ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 Евгений Витальевич</dc:creator>
  <dc:description/>
  <cp:lastModifiedBy>User</cp:lastModifiedBy>
  <cp:revision>21</cp:revision>
  <dcterms:created xsi:type="dcterms:W3CDTF">2018-02-20T08:57:00Z</dcterms:created>
  <dcterms:modified xsi:type="dcterms:W3CDTF">2021-01-08T10:01:00Z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